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滁州学院材料与化学工程学院采购项目报价单</w:t>
      </w:r>
    </w:p>
    <w:tbl>
      <w:tblPr>
        <w:tblStyle w:val="4"/>
        <w:tblW w:w="92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1"/>
        <w:gridCol w:w="3015"/>
        <w:gridCol w:w="1065"/>
        <w:gridCol w:w="1500"/>
        <w:gridCol w:w="1245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滁州学院化工实验室危险化学废弃物处置服务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危废代码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分项处置内容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预估量（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分项处置报价(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元/kg)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合价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废弃危险化学试剂药品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废弃</w:t>
            </w:r>
            <w:r>
              <w:rPr>
                <w:rFonts w:hint="eastAsia"/>
                <w:sz w:val="24"/>
              </w:rPr>
              <w:t>未知品名的危险化学试剂药品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358</w:t>
            </w:r>
            <w:bookmarkStart w:id="0" w:name="_GoBack"/>
            <w:bookmarkEnd w:id="0"/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实验有机废液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实验无机废液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900-047-49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实验未知废液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9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900-041-49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危化品包装空瓶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>
            <w:pPr>
              <w:widowControl/>
              <w:jc w:val="left"/>
              <w:rPr>
                <w:rFonts w:ascii="宋体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总报价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人民币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716" w:type="dxa"/>
            <w:gridSpan w:val="6"/>
            <w:vAlign w:val="center"/>
          </w:tcPr>
          <w:p>
            <w:pPr>
              <w:widowControl/>
              <w:ind w:firstLine="1440" w:firstLineChars="6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（小写）：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6"/>
            <w:vAlign w:val="center"/>
          </w:tcPr>
          <w:p>
            <w:pPr>
              <w:widowControl/>
              <w:ind w:firstLine="1440" w:firstLineChars="6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（大写）：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926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服务承诺：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我方安排危险化学品废弃物专门运输车辆和设备设施、专业的技术人员、专业的搬运工人到提货地点（滁州学院内）提货；组织人员装车。运输、搬运等工作，严格执行环保部门有关规定，履行相关程序，做到合法合规。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、提货时服从学校管理，遵循学校相关规章制度，确保安全清运；提货过程中发生的人身事故、车辆事故及损坏学校设施等意外事故及行为，由我方自行承担。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我方对实验室危险废弃物的处置合法合规，不产生二次污染，完全符合国家环保要求。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26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注意：所有报价只能选择一种方案，单价和合价的报价只能是唯一，否则为废标。</w:t>
      </w:r>
    </w:p>
    <w:p>
      <w:pPr>
        <w:rPr>
          <w:rFonts w:ascii="宋体"/>
          <w:kern w:val="0"/>
          <w:sz w:val="24"/>
          <w:szCs w:val="24"/>
        </w:rPr>
      </w:pPr>
    </w:p>
    <w:p>
      <w:pPr>
        <w:rPr>
          <w:rFonts w:ascii="宋体"/>
          <w:b/>
          <w:bCs/>
          <w:sz w:val="44"/>
          <w:szCs w:val="44"/>
        </w:rPr>
      </w:pPr>
    </w:p>
    <w:p>
      <w:r>
        <w:rPr>
          <w:rFonts w:hint="eastAsia" w:ascii="宋体" w:hAnsi="宋体" w:cs="宋体"/>
          <w:sz w:val="24"/>
          <w:szCs w:val="24"/>
        </w:rPr>
        <w:t>投标单位：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授权委托人：</w:t>
      </w:r>
      <w:r>
        <w:rPr>
          <w:rFonts w:ascii="宋体" w:hAnsi="宋体" w:cs="宋体"/>
          <w:sz w:val="24"/>
          <w:szCs w:val="24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EF4"/>
    <w:rsid w:val="000051CF"/>
    <w:rsid w:val="00016264"/>
    <w:rsid w:val="00077EF4"/>
    <w:rsid w:val="00314905"/>
    <w:rsid w:val="00324A92"/>
    <w:rsid w:val="0046301C"/>
    <w:rsid w:val="006548A7"/>
    <w:rsid w:val="006618D6"/>
    <w:rsid w:val="00663A7A"/>
    <w:rsid w:val="00735D7B"/>
    <w:rsid w:val="008D5B1D"/>
    <w:rsid w:val="008F3F88"/>
    <w:rsid w:val="00A6762D"/>
    <w:rsid w:val="00A81430"/>
    <w:rsid w:val="00B05DBA"/>
    <w:rsid w:val="00B77E59"/>
    <w:rsid w:val="00BD5A26"/>
    <w:rsid w:val="00D50D88"/>
    <w:rsid w:val="00E22A7B"/>
    <w:rsid w:val="00E67B51"/>
    <w:rsid w:val="00E75CB2"/>
    <w:rsid w:val="00FD0683"/>
    <w:rsid w:val="2263774C"/>
    <w:rsid w:val="28E30B75"/>
    <w:rsid w:val="59286D49"/>
    <w:rsid w:val="5E0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83</Words>
  <Characters>476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wjh</cp:lastModifiedBy>
  <dcterms:modified xsi:type="dcterms:W3CDTF">2020-10-30T02:38:59Z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